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F0" w:rsidRDefault="00C430F0" w:rsidP="00C430F0">
      <w:pPr>
        <w:jc w:val="center"/>
        <w:rPr>
          <w:rFonts w:ascii="Times New Roman" w:hAnsi="Times New Roman" w:cs="Times New Roman"/>
          <w:b/>
          <w:sz w:val="28"/>
          <w:szCs w:val="28"/>
        </w:rPr>
      </w:pPr>
      <w:r>
        <w:rPr>
          <w:rFonts w:ascii="Times New Roman" w:hAnsi="Times New Roman" w:cs="Times New Roman"/>
          <w:b/>
          <w:sz w:val="28"/>
          <w:szCs w:val="28"/>
        </w:rPr>
        <w:t>Атестація</w:t>
      </w:r>
    </w:p>
    <w:p w:rsidR="007639EA" w:rsidRPr="007639EA" w:rsidRDefault="007639EA" w:rsidP="007639EA">
      <w:pPr>
        <w:jc w:val="both"/>
        <w:rPr>
          <w:rFonts w:ascii="Times New Roman" w:hAnsi="Times New Roman" w:cs="Times New Roman"/>
          <w:sz w:val="28"/>
          <w:szCs w:val="28"/>
        </w:rPr>
      </w:pPr>
      <w:r w:rsidRPr="00C430F0">
        <w:rPr>
          <w:rFonts w:ascii="Times New Roman" w:hAnsi="Times New Roman" w:cs="Times New Roman"/>
          <w:b/>
          <w:sz w:val="28"/>
          <w:szCs w:val="28"/>
        </w:rPr>
        <w:t xml:space="preserve"> Атестаційний період</w:t>
      </w:r>
      <w:r w:rsidRPr="007639EA">
        <w:rPr>
          <w:rFonts w:ascii="Times New Roman" w:hAnsi="Times New Roman" w:cs="Times New Roman"/>
          <w:sz w:val="28"/>
          <w:szCs w:val="28"/>
        </w:rPr>
        <w:t xml:space="preserve"> – це надзвичайно важливий етап діяльності навчального закладу. Досвід найбільш авторитетних керівників свідчить, що атестація відіграє основну роль у становленні, згуртуванні та вихованні творчого колективу. Під час атестації вивчаються професійні якості педагога, його сильні та слабкі сторони, рівень загальної культури, створюються оптимальні умови для вивчення і впровадження передового педагогічного досвіду кращих педагогів навчального закладу.</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        Атестація педагогічних працівників закладів освіти проводиться відповідно до Закону України «Про освіту» (ст. 23), Типового положення про атестацію педагогічних працівників України, затвердженого наказом Міністерства освіти і науки Ук­раїни № 930 від 06 жовтня 2010 року, зареєстрованому в Міністерстві юстиції 14 грудня 2010 року.</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        До роботи в атестаційній комісії залучаються найбільш компетентні, висококваліфіковані педагоги навчального закладу.</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Атестація базується на принципах:</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демократизму;</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гуманності та доброзичливого ставлення;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об’єктивності;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відкритості;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загальності;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всебічності;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систематичності;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колегіальності;</w:t>
      </w:r>
    </w:p>
    <w:p w:rsidR="007639EA" w:rsidRPr="007639EA" w:rsidRDefault="007639EA" w:rsidP="007639EA">
      <w:pPr>
        <w:jc w:val="both"/>
        <w:rPr>
          <w:rFonts w:ascii="Times New Roman" w:hAnsi="Times New Roman" w:cs="Times New Roman"/>
          <w:sz w:val="28"/>
          <w:szCs w:val="28"/>
        </w:rPr>
      </w:pPr>
      <w:proofErr w:type="spellStart"/>
      <w:r w:rsidRPr="007639EA">
        <w:rPr>
          <w:rFonts w:ascii="Times New Roman" w:hAnsi="Times New Roman" w:cs="Times New Roman"/>
          <w:sz w:val="28"/>
          <w:szCs w:val="28"/>
        </w:rPr>
        <w:t>-доступності</w:t>
      </w:r>
      <w:proofErr w:type="spellEnd"/>
      <w:r w:rsidRPr="007639EA">
        <w:rPr>
          <w:rFonts w:ascii="Times New Roman" w:hAnsi="Times New Roman" w:cs="Times New Roman"/>
          <w:sz w:val="28"/>
          <w:szCs w:val="28"/>
        </w:rPr>
        <w:t xml:space="preserve"> та гласності;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безперервної освіти і самовдоско­налення.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          Атестація педагогічних працівників – це визначення їх відповідності посаді, яку вони займають, рівня кваліфікації.</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Мета атестації: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активізація творчої професійної діяльності;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стимулювання безперервної спеціальної і загальної освіти;</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lastRenderedPageBreak/>
        <w:t>- якісної роботи;</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підвищення відповідальності за результати навчання і виховання;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забезпечення соціального захисту компетентної педагогічної роботи.</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Умови атестації: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наявність спеціальної освіти;</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підвищення кваліфікації на засадах вільного вибору форм навчання, програм і навчальних закладів;</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володіння державною мовою в обсязі, необхідному для виконання професійних обов'язків.</w:t>
      </w:r>
    </w:p>
    <w:p w:rsidR="007639EA" w:rsidRPr="00C430F0" w:rsidRDefault="007639EA" w:rsidP="007639EA">
      <w:pPr>
        <w:jc w:val="both"/>
        <w:rPr>
          <w:rFonts w:ascii="Times New Roman" w:hAnsi="Times New Roman" w:cs="Times New Roman"/>
          <w:b/>
          <w:sz w:val="28"/>
          <w:szCs w:val="28"/>
        </w:rPr>
      </w:pPr>
      <w:r w:rsidRPr="007639EA">
        <w:rPr>
          <w:rFonts w:ascii="Times New Roman" w:hAnsi="Times New Roman" w:cs="Times New Roman"/>
          <w:sz w:val="28"/>
          <w:szCs w:val="28"/>
        </w:rPr>
        <w:t xml:space="preserve">         </w:t>
      </w:r>
      <w:r w:rsidRPr="00C430F0">
        <w:rPr>
          <w:rFonts w:ascii="Times New Roman" w:hAnsi="Times New Roman" w:cs="Times New Roman"/>
          <w:b/>
          <w:sz w:val="28"/>
          <w:szCs w:val="28"/>
        </w:rPr>
        <w:t>Роботу, пов’язану з проведенням атестацій, бажано розбити на окремі пункти:</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ознайомлення педагогів, зокрема тих, які підлягають черговій або позачерговій атестації, з норма­тивними документами про атестацію;</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складання плану курсової під­готовки на наступний навчальний рік;</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підготовка наказу про створен­ня атестаційної комісії – тут слід реалізувати принцип демократизму та колегіальності.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Для цього бажано вивчити пропозиції членів педа­гогічного колективу стосовно персонального складу комісії. З цією метою можна провести анонімне анкетування. Кожен педагог отримує аркуш зі списком всіх членів педагогічного колективу, в якому він по­винен підкреслити прізвищ тих, кого вважає гідним перебувати в атес­таційній комісії. Враховуючи думку колективу та спираючись на п. 6.2 розділу VI Типового положення, керівник навчального закладу наказом створює атестаційну комісію.</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Під час складання графіка проходження атестації враховується: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проходження педагогічним працівником попередньої атестації;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необхідність атестації тих, хто не був атестований в черговому порядку за останні 5 років, а також молодих спеціалістів зі стажем не менше 3 років;</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можливість педагогічних працівників на перенесення терміну чергової атестації;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можливість педагогічних працівників атестуватися без попереднього проходження підвищення кваліфікації;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lastRenderedPageBreak/>
        <w:t>- можливість позачергової атестації тих, хто бажає підвищити раніше встановлену категорію або кваліфікаційний розряд;</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  можливість позачергової (за ініціативою адміністрації) атестації тих, хто в </w:t>
      </w:r>
      <w:proofErr w:type="spellStart"/>
      <w:r w:rsidRPr="007639EA">
        <w:rPr>
          <w:rFonts w:ascii="Times New Roman" w:hAnsi="Times New Roman" w:cs="Times New Roman"/>
          <w:sz w:val="28"/>
          <w:szCs w:val="28"/>
        </w:rPr>
        <w:t>міжатестаційний</w:t>
      </w:r>
      <w:proofErr w:type="spellEnd"/>
      <w:r w:rsidRPr="007639EA">
        <w:rPr>
          <w:rFonts w:ascii="Times New Roman" w:hAnsi="Times New Roman" w:cs="Times New Roman"/>
          <w:sz w:val="28"/>
          <w:szCs w:val="28"/>
        </w:rPr>
        <w:t xml:space="preserve"> період знизив рівень своєї професійної діяльності;</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вивчення роботи вчителів, які атестуються;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проведення нарад з питань атестації, засідань методичних комісій, звітів на робочих місцях, відкритих уроків, виховних та позакласних заходів;</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узагальнення матеріалів та на­писання характеристик педагогів;</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 ознайомлення з характеристиками кожного педагога, що атестується, співбесіда з ним, оцінювання його роботи </w:t>
      </w:r>
      <w:proofErr w:type="spellStart"/>
      <w:r w:rsidRPr="007639EA">
        <w:rPr>
          <w:rFonts w:ascii="Times New Roman" w:hAnsi="Times New Roman" w:cs="Times New Roman"/>
          <w:sz w:val="28"/>
          <w:szCs w:val="28"/>
        </w:rPr>
        <w:t>педколективом</w:t>
      </w:r>
      <w:proofErr w:type="spellEnd"/>
      <w:r w:rsidRPr="007639EA">
        <w:rPr>
          <w:rFonts w:ascii="Times New Roman" w:hAnsi="Times New Roman" w:cs="Times New Roman"/>
          <w:sz w:val="28"/>
          <w:szCs w:val="28"/>
        </w:rPr>
        <w:t>;</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подання до атестаційної комісії при міському (районному) органі державного управління освітою до­кумента про надання, підтвердження (</w:t>
      </w:r>
      <w:proofErr w:type="spellStart"/>
      <w:r w:rsidRPr="007639EA">
        <w:rPr>
          <w:rFonts w:ascii="Times New Roman" w:hAnsi="Times New Roman" w:cs="Times New Roman"/>
          <w:sz w:val="28"/>
          <w:szCs w:val="28"/>
        </w:rPr>
        <w:t>непідтвердження</w:t>
      </w:r>
      <w:proofErr w:type="spellEnd"/>
      <w:r w:rsidRPr="007639EA">
        <w:rPr>
          <w:rFonts w:ascii="Times New Roman" w:hAnsi="Times New Roman" w:cs="Times New Roman"/>
          <w:sz w:val="28"/>
          <w:szCs w:val="28"/>
        </w:rPr>
        <w:t>) педагогічним працівником кваліфікаційної категорії «спеціаліст вищої категорії», присвоєння педагогічного звання, а «також про відповідне моральне і матеріальне заохочення (нагородження грамотою, відзначення премією);</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видання наказу про результати атестації, ознайомлення з ним колективу педагогів, які атестувались та подання виписки з наказу про підсумки атестації до бухгалтерії.</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Орієнтовний зміст</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діяльності керівника навчального закладу</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під час атестаційного періоду</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(Складено відповідно до вимог Типового положення про атестацію педагогічних працівників,</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затвердженого наказом Міністерства освіти і науки України від 6 жовтня 2010 р. № 930 (далі — Положення)) </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Обов’язки керівника навчального закладу:</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1. До 20 вересня видати наказ про створення атестаційної комісії та затвердити її склад після погодження з атестаційною </w:t>
      </w:r>
      <w:proofErr w:type="spellStart"/>
      <w:r w:rsidRPr="007639EA">
        <w:rPr>
          <w:rFonts w:ascii="Times New Roman" w:hAnsi="Times New Roman" w:cs="Times New Roman"/>
          <w:sz w:val="28"/>
          <w:szCs w:val="28"/>
        </w:rPr>
        <w:t>ко</w:t>
      </w:r>
      <w:proofErr w:type="spellEnd"/>
      <w:r w:rsidRPr="007639EA">
        <w:rPr>
          <w:rFonts w:ascii="Times New Roman" w:hAnsi="Times New Roman" w:cs="Times New Roman"/>
          <w:sz w:val="28"/>
          <w:szCs w:val="28"/>
        </w:rPr>
        <w:t xml:space="preserve"> місією вищого рівня (п. 2.1 Положення).</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Слід пам’ятати, що:</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 атестаційна комісія створюється у складі: голови, заступника голови, секретаря, членів атестаційної комісії. Головою атестаційної комісії є керівник (заступник </w:t>
      </w:r>
      <w:r w:rsidRPr="007639EA">
        <w:rPr>
          <w:rFonts w:ascii="Times New Roman" w:hAnsi="Times New Roman" w:cs="Times New Roman"/>
          <w:sz w:val="28"/>
          <w:szCs w:val="28"/>
        </w:rPr>
        <w:lastRenderedPageBreak/>
        <w:t>керівника) навчального закладу (п. 2.6 Положення) · кількість членів атестаційної комісії не може бути меншою семи осіб (п. 2.6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атестаційна комісія створюється на один рік до формування нового складу атестаційної комісії. Персональний склад атестаційної комісії протягом року може змінюватися (п. 2.8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2.  До 10 жовтня подати до атестаційної комісії навчального закладу список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 (п. 3.1 Положення).</w:t>
      </w:r>
      <w:bookmarkStart w:id="0" w:name="_GoBack"/>
      <w:bookmarkEnd w:id="0"/>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3. До 10 жовтня подати до атестаційної комісії навчального закладу подання про присвоєння певним педагогічним працівникам кваліфікаційних категорій, педагогічних звань та, за потреби, подання про позачергову атестацію працівників, які знизили рівень своєї професійної діяльності (п. 3.1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4. Контролювати дотримання порядку проведення атестації педагогічних працівників у навчальному закладі (п. 3.24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5. До 01 березня подати до атестаційної комісії ГУОН атестаційні листи та характеристики діяльності педагогічних працівників у </w:t>
      </w:r>
      <w:proofErr w:type="spellStart"/>
      <w:r w:rsidRPr="007639EA">
        <w:rPr>
          <w:rFonts w:ascii="Times New Roman" w:hAnsi="Times New Roman" w:cs="Times New Roman"/>
          <w:sz w:val="28"/>
          <w:szCs w:val="28"/>
        </w:rPr>
        <w:t>міжатестаційний</w:t>
      </w:r>
      <w:proofErr w:type="spellEnd"/>
      <w:r w:rsidRPr="007639EA">
        <w:rPr>
          <w:rFonts w:ascii="Times New Roman" w:hAnsi="Times New Roman" w:cs="Times New Roman"/>
          <w:sz w:val="28"/>
          <w:szCs w:val="28"/>
        </w:rPr>
        <w:t xml:space="preserve"> період (Наказ ГУОН, п. 3.4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6. Якщо атестаційна комісія ухвалила позитивне рішення, то протягом п’яти днів після підсумкового засідання атестаційної комісії видати наказ про присвоєння кваліфікаційних категорій (встановлення тарифних розрядів).</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У триденний строк довести наказ до відома педагогічних працівників під підпис та подати копію наказу в бухгалтерію для нарахування заробітної плати (п. 6.1 Положення).</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Права керівника навчального закладу:</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Якщо керівник навчального закладу є головою атестаційної комісії, він має знати обов’язки та права атестаційної комісії: </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Ухвалювати рішення про розірвання трудового договору з працівником, який атестований як такий, що не відповідає займаній посаді, з дотриманням вимог законодавства про працю.</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Слід  пам’ятати, що: розірвання трудового договору з працівником, який атестований як такий, що не відповідає займаній посаді, допускається у разі, якщо працівника неможливо перевести за його згодою на іншу роботу, яка відповідає його кваліфікації, у тому самому закладі; наказ про звільнення або переведення працівника за його згодою на іншу роботу за результатами атестації </w:t>
      </w:r>
      <w:r w:rsidRPr="007639EA">
        <w:rPr>
          <w:rFonts w:ascii="Times New Roman" w:hAnsi="Times New Roman" w:cs="Times New Roman"/>
          <w:sz w:val="28"/>
          <w:szCs w:val="28"/>
        </w:rPr>
        <w:lastRenderedPageBreak/>
        <w:t>може бути видано лише після розгляду його апеляцій (у разі їх подання) атестаційними комісіями вищого рівня з дотриманням законодавства про працю (п. 6.3 Положення).</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Обов’язки атестаційної комісії: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1. До 20 жовтня затвердити список педагогічних працівників, які атестуються, та графік роботи атестаційної комісії; ухвалити рішення щодо перенесення терміну чергової атестації певних працівників (якщо є відповідні заяви працівників) (п. 3.2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2. Ознайомити працівників, які атестуються, з графіком проведення атестації (під підпис) (п. 3.2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3. До 15 лютого відповідно до затвердженого графіка вивчити педагогічну діяльність осіб, які атестуються ( п. 3.3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4. Вести книгу протоколів засідань атестаційної комісії.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Кожен протокол підписують усі присутні на засіданні члени атестаційної комісії.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Слід  пам’ятати, що: книга протоколів засідань атестаційної комісії повинна бути прошнурована, пронумерована і засвідчена підписом керівника навчального закладу та скріплена печаткою (п. 3.7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5. Не пізніш як за 10 днів до проведення атестації під підпис ознайомити педагогічних працівників з характеристиками їхньої діяльності (п. 3.4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6. На кожного педагогічного працівника, який атестується, оформити атестаційний лист у двох примірниках за формою згідно з додатком до Положення (п. 3.10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7. Відразу після підсумкового засідання атестаційної комісії під підпис повідомити працівникам, які атестуються, рішення атестаційної комісії (п. 3.10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Слід  пам’ятати, що: до 10 жовтня до атестаційної комісії навчального закладу подаються заяви педагогічних працівників про позачергову атестацію, про перенесення терміну атестації (п. 3.1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8. Атестація педагогічних працівників здійснюється атестаційними комісіями у такі строки: комісіями І рівня – до 01 березня, ІІ рівня – до 10 квітня, ІІІ рівня – до 25 квітня ( п. 3.5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lastRenderedPageBreak/>
        <w:t>9. Засідання атестаційної комісії навчального закладу проводиться у присутності педагогічного працівника, який атестується (п. 3.6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10. Засідання атестаційної комісії навчального закладу є правомочним, якщо на ньому присутні не менш як 2/3 її членів (п. 3.8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11. Рішення атестаційної комісії навчального закладу ухвалюється шляхом таємного голосування більшістю присутніх на засіданні її членів. У разі однакової кількості голосів «за» і «проти» рішення ухвалюється на користь працівника, який атестується (п. 3.8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12.  Не пізніше трьох днів після підсумкового засідання атестаційної комісії під підпис видати педагогічним працівникам, які атестуються, другі примірники атестаційних листів (п. 3.10 Положення).</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Права атестаційної комісії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1. Атестувати педагогічних працівників на відповідність займаній посаді (п. 2.12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 (п. 2.12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3. Порушувати клопотання перед атестаційною комісією вищого рівня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 2.12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4. Ухвалювати рішення про відповідність працівника займаній посаді за умови виконання ним заходів, визначених атестаційною комісією, у разі виявлення окремих недоліків у роботі педагогічного працівника, які не вплинули на якість навчально-виховного процесу (п. 3.12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5. Установлювати термін проведення повторної атестації педагогічних працівників, які атестовані на відповідність займаній посаді за умови виконання певних заходів, спрямованих на усунення виявлених недоліків (п. 6.2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6. Ухвалювати рішення про невідповідність педагогічного працівника займаній посаді (п. 6.3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 xml:space="preserve">7. Проводити повторну атестацію педагогічних працівників, які атестовані на відповідність займаній посаді за умови виконання певних заходів, з метою перевірки виконання визначених атестаційною комісією заходів та ухвалювати </w:t>
      </w:r>
      <w:r w:rsidRPr="007639EA">
        <w:rPr>
          <w:rFonts w:ascii="Times New Roman" w:hAnsi="Times New Roman" w:cs="Times New Roman"/>
          <w:sz w:val="28"/>
          <w:szCs w:val="28"/>
        </w:rPr>
        <w:lastRenderedPageBreak/>
        <w:t>рішення про відповідність або невідповідність працівника займаній посаді (п. 6.2 Положення).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8. Створювати експертні групи для об’єктивного оцінювання професійної діяльності педагогічних працівників (п. 2.15 Положення).</w:t>
      </w:r>
    </w:p>
    <w:p w:rsidR="007639EA" w:rsidRPr="00C430F0" w:rsidRDefault="007639EA" w:rsidP="007639EA">
      <w:pPr>
        <w:jc w:val="both"/>
        <w:rPr>
          <w:rFonts w:ascii="Times New Roman" w:hAnsi="Times New Roman" w:cs="Times New Roman"/>
          <w:b/>
          <w:sz w:val="28"/>
          <w:szCs w:val="28"/>
        </w:rPr>
      </w:pPr>
      <w:r w:rsidRPr="00C430F0">
        <w:rPr>
          <w:rFonts w:ascii="Times New Roman" w:hAnsi="Times New Roman" w:cs="Times New Roman"/>
          <w:b/>
          <w:sz w:val="28"/>
          <w:szCs w:val="28"/>
        </w:rPr>
        <w:t xml:space="preserve"> Функціональні обов’язки секретаря атестаційної комісії: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1. Приймає заяви від педагогів, які атестуються.</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2. Здійснює підготовку матеріалів, що надійшли до атестаційної комісії, для їх розгляду на засіданні атестаційної комісії.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3. Ознайомлює з графіком проведення атестації осіб, які атестуються, під підпис.</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4. Веде книгу протоколів засідань атестаційної комісії відповідно до пункту 3.7 Типового положення про атестацію педагогічних працівників, затвердженого наказом Міністерства освіти і науки України від 06 жовтня 2010 р. № 930.</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5. Відразу після підсумкового засідання атестаційної комісії під підпис ознайомлює педагогічних працівників, які атестуються, з рішенням атестаційної комісії щодо результатів їхньої атестації.</w:t>
      </w:r>
    </w:p>
    <w:p w:rsidR="007639EA"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6. Оформлює характеристики діяльності педагогічних працівників, атестаційні листи у двох примірниках за встановленою формою.</w:t>
      </w:r>
    </w:p>
    <w:p w:rsidR="0059576D" w:rsidRPr="007639EA" w:rsidRDefault="007639EA" w:rsidP="007639EA">
      <w:pPr>
        <w:jc w:val="both"/>
        <w:rPr>
          <w:rFonts w:ascii="Times New Roman" w:hAnsi="Times New Roman" w:cs="Times New Roman"/>
          <w:sz w:val="28"/>
          <w:szCs w:val="28"/>
        </w:rPr>
      </w:pPr>
      <w:r w:rsidRPr="007639EA">
        <w:rPr>
          <w:rFonts w:ascii="Times New Roman" w:hAnsi="Times New Roman" w:cs="Times New Roman"/>
          <w:sz w:val="28"/>
          <w:szCs w:val="28"/>
        </w:rPr>
        <w:t>7. Видає другі примірники атестаційних листів атестованим працівникам під підпис (не пізніше трьох днів після атестації). 8. Упорядковує, зберігає документацію, що велась у процесі атестації (книга протоколів засідань атестаційної комісії, бюлетені таємного голосування тощо).</w:t>
      </w:r>
    </w:p>
    <w:sectPr w:rsidR="0059576D" w:rsidRPr="007639EA" w:rsidSect="007639EA">
      <w:pgSz w:w="11906" w:h="16838"/>
      <w:pgMar w:top="850" w:right="850"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9EA"/>
    <w:rsid w:val="001F780A"/>
    <w:rsid w:val="0059576D"/>
    <w:rsid w:val="007639EA"/>
    <w:rsid w:val="009C1273"/>
    <w:rsid w:val="00C430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8175</Words>
  <Characters>4661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2016-02-05T08:34:00Z</dcterms:created>
  <dcterms:modified xsi:type="dcterms:W3CDTF">2016-02-05T09:41:00Z</dcterms:modified>
</cp:coreProperties>
</file>